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EC8" w:rsidRDefault="007B6EC8">
      <w:bookmarkStart w:id="0" w:name="_GoBack"/>
      <w:bookmarkEnd w:id="0"/>
    </w:p>
    <w:p w:rsidR="007B6EC8" w:rsidRPr="007B6EC8" w:rsidRDefault="007B6EC8" w:rsidP="007B6EC8">
      <w:pPr>
        <w:jc w:val="center"/>
        <w:rPr>
          <w:rFonts w:ascii="Times New Roman" w:hAnsi="Times New Roman"/>
          <w:b/>
          <w:szCs w:val="24"/>
        </w:rPr>
      </w:pPr>
      <w:r w:rsidRPr="007B6EC8">
        <w:rPr>
          <w:rFonts w:ascii="Times New Roman" w:hAnsi="Times New Roman"/>
          <w:b/>
          <w:szCs w:val="24"/>
        </w:rPr>
        <w:t>Attachment A</w:t>
      </w:r>
    </w:p>
    <w:p w:rsidR="007B6EC8" w:rsidRPr="00DA5D57" w:rsidRDefault="007B6EC8" w:rsidP="007B6EC8">
      <w:pPr>
        <w:jc w:val="center"/>
        <w:rPr>
          <w:rFonts w:ascii="Times New Roman" w:hAnsi="Times New Roman"/>
          <w:b/>
          <w:szCs w:val="24"/>
          <w:u w:val="single"/>
        </w:rPr>
      </w:pPr>
      <w:r w:rsidRPr="00DA5D57">
        <w:rPr>
          <w:rFonts w:ascii="Times New Roman" w:hAnsi="Times New Roman"/>
          <w:b/>
          <w:szCs w:val="24"/>
          <w:u w:val="single"/>
        </w:rPr>
        <w:t>List of Exempt Engines</w:t>
      </w:r>
    </w:p>
    <w:p w:rsidR="007B6EC8" w:rsidRDefault="007B6EC8"/>
    <w:p w:rsidR="007B6EC8" w:rsidRPr="00DA5D57" w:rsidRDefault="007B6EC8" w:rsidP="00DA5D57">
      <w:pPr>
        <w:widowControl/>
        <w:autoSpaceDE w:val="0"/>
        <w:autoSpaceDN w:val="0"/>
        <w:adjustRightInd w:val="0"/>
        <w:jc w:val="both"/>
        <w:rPr>
          <w:rFonts w:ascii="Times New Roman" w:hAnsi="Times New Roman"/>
          <w:sz w:val="22"/>
          <w:szCs w:val="22"/>
        </w:rPr>
      </w:pPr>
      <w:r w:rsidRPr="00DA5D57">
        <w:rPr>
          <w:rFonts w:ascii="Times New Roman" w:hAnsi="Times New Roman"/>
          <w:sz w:val="22"/>
          <w:szCs w:val="22"/>
        </w:rPr>
        <w:t>Below is a list of exempt Reciprocating Internal Combustion Engines</w:t>
      </w:r>
      <w:r w:rsidR="005620A5">
        <w:rPr>
          <w:rFonts w:ascii="Times New Roman" w:hAnsi="Times New Roman"/>
          <w:sz w:val="22"/>
          <w:szCs w:val="22"/>
        </w:rPr>
        <w:t xml:space="preserve"> (RICE)</w:t>
      </w:r>
      <w:r w:rsidRPr="00DA5D57">
        <w:rPr>
          <w:rFonts w:ascii="Times New Roman" w:hAnsi="Times New Roman"/>
          <w:sz w:val="22"/>
          <w:szCs w:val="22"/>
        </w:rPr>
        <w:t xml:space="preserve"> that are </w:t>
      </w:r>
      <w:r w:rsidR="00DA5D57" w:rsidRPr="00DA5D57">
        <w:rPr>
          <w:rFonts w:ascii="Times New Roman" w:hAnsi="Times New Roman"/>
          <w:sz w:val="22"/>
          <w:szCs w:val="22"/>
        </w:rPr>
        <w:t>c</w:t>
      </w:r>
      <w:r w:rsidRPr="00DA5D57">
        <w:rPr>
          <w:rFonts w:ascii="Times New Roman" w:hAnsi="Times New Roman"/>
          <w:sz w:val="22"/>
          <w:szCs w:val="22"/>
        </w:rPr>
        <w:t xml:space="preserve">urrently located at </w:t>
      </w:r>
      <w:r w:rsidR="00DA5D57" w:rsidRPr="00DA5D57">
        <w:rPr>
          <w:rFonts w:ascii="Times New Roman" w:hAnsi="Times New Roman"/>
          <w:sz w:val="22"/>
          <w:szCs w:val="22"/>
        </w:rPr>
        <w:t>MacDill Air Force Base</w:t>
      </w:r>
      <w:r w:rsidR="00DC7579">
        <w:rPr>
          <w:rFonts w:ascii="Times New Roman" w:hAnsi="Times New Roman"/>
          <w:sz w:val="22"/>
          <w:szCs w:val="22"/>
        </w:rPr>
        <w:t>.  The stationary RICE listed below</w:t>
      </w:r>
      <w:r w:rsidRPr="00DA5D57">
        <w:rPr>
          <w:rFonts w:ascii="Times New Roman" w:hAnsi="Times New Roman"/>
          <w:sz w:val="22"/>
          <w:szCs w:val="22"/>
        </w:rPr>
        <w:t xml:space="preserve"> are considered to be exempt from air permitting in</w:t>
      </w:r>
      <w:r w:rsidR="00DA5D57" w:rsidRPr="00DA5D57">
        <w:rPr>
          <w:rFonts w:ascii="Times New Roman" w:hAnsi="Times New Roman"/>
          <w:sz w:val="22"/>
          <w:szCs w:val="22"/>
        </w:rPr>
        <w:t xml:space="preserve"> </w:t>
      </w:r>
      <w:r w:rsidRPr="00DA5D57">
        <w:rPr>
          <w:rFonts w:ascii="Times New Roman" w:hAnsi="Times New Roman"/>
          <w:sz w:val="22"/>
          <w:szCs w:val="22"/>
        </w:rPr>
        <w:t>accordance with Rule 62-210.300(3)(a)35., F.A.C., since</w:t>
      </w:r>
      <w:r w:rsidR="00DA5D57" w:rsidRPr="00DA5D57">
        <w:rPr>
          <w:rFonts w:ascii="Times New Roman" w:hAnsi="Times New Roman"/>
          <w:sz w:val="22"/>
          <w:szCs w:val="22"/>
        </w:rPr>
        <w:t xml:space="preserve"> </w:t>
      </w:r>
      <w:r w:rsidR="00DA5D57" w:rsidRPr="00DA5D57">
        <w:rPr>
          <w:rFonts w:ascii="Times New Roman" w:eastAsiaTheme="minorHAnsi" w:hAnsi="Times New Roman"/>
          <w:sz w:val="22"/>
          <w:szCs w:val="22"/>
        </w:rPr>
        <w:t>the equivalent collective annual amount of each fuel burned by the engines claiming thi</w:t>
      </w:r>
      <w:r w:rsidR="00DA5D57">
        <w:rPr>
          <w:rFonts w:ascii="Times New Roman" w:eastAsiaTheme="minorHAnsi" w:hAnsi="Times New Roman"/>
          <w:sz w:val="22"/>
          <w:szCs w:val="22"/>
        </w:rPr>
        <w:t>s exemption</w:t>
      </w:r>
      <w:r w:rsidR="00DA5D57" w:rsidRPr="00DA5D57">
        <w:rPr>
          <w:rFonts w:ascii="Times New Roman" w:eastAsiaTheme="minorHAnsi" w:hAnsi="Times New Roman"/>
          <w:sz w:val="22"/>
          <w:szCs w:val="22"/>
        </w:rPr>
        <w:t xml:space="preserve"> </w:t>
      </w:r>
      <w:r w:rsidR="00DA5D57">
        <w:rPr>
          <w:rFonts w:ascii="Times New Roman" w:eastAsiaTheme="minorHAnsi" w:hAnsi="Times New Roman"/>
          <w:sz w:val="22"/>
          <w:szCs w:val="22"/>
        </w:rPr>
        <w:t xml:space="preserve">does </w:t>
      </w:r>
      <w:r w:rsidR="00DA5D57" w:rsidRPr="00DA5D57">
        <w:rPr>
          <w:rFonts w:ascii="Times New Roman" w:eastAsiaTheme="minorHAnsi" w:hAnsi="Times New Roman"/>
          <w:sz w:val="22"/>
          <w:szCs w:val="22"/>
        </w:rPr>
        <w:t>not exceed the collective maxi</w:t>
      </w:r>
      <w:r w:rsidR="00DA5D57">
        <w:rPr>
          <w:rFonts w:ascii="Times New Roman" w:eastAsiaTheme="minorHAnsi" w:hAnsi="Times New Roman"/>
          <w:sz w:val="22"/>
          <w:szCs w:val="22"/>
        </w:rPr>
        <w:t>mum annual amount of such fuel (64,000 gallons diesel fuel, 5,400 gallons gasoline</w:t>
      </w:r>
      <w:r w:rsidR="00DA5D57" w:rsidRPr="00DA5D57">
        <w:rPr>
          <w:rFonts w:ascii="Times New Roman" w:eastAsiaTheme="minorHAnsi" w:hAnsi="Times New Roman"/>
          <w:sz w:val="22"/>
          <w:szCs w:val="22"/>
        </w:rPr>
        <w:t>,</w:t>
      </w:r>
      <w:r w:rsidR="00DA5D57">
        <w:rPr>
          <w:rFonts w:ascii="Times New Roman" w:eastAsiaTheme="minorHAnsi" w:hAnsi="Times New Roman"/>
          <w:sz w:val="22"/>
          <w:szCs w:val="22"/>
        </w:rPr>
        <w:t xml:space="preserve"> 288,000 gallons propane, or 8.8 MMSCF natural gas)</w:t>
      </w:r>
      <w:r w:rsidR="00DA5D57" w:rsidRPr="00DA5D57">
        <w:rPr>
          <w:rFonts w:ascii="Times New Roman" w:eastAsiaTheme="minorHAnsi" w:hAnsi="Times New Roman"/>
          <w:sz w:val="22"/>
          <w:szCs w:val="22"/>
        </w:rPr>
        <w:t xml:space="preserve"> multiplied by a fuel percentage. The fuel percentage is the percentage ratio of the total amount of the fuel burned by all engines claiming this exemption at the same facility to the total amount of such fuel allowed to be burned by all engines claiming this exemption. The sum of the fuel percentages for all fuels burned by the engines claiming this</w:t>
      </w:r>
      <w:r w:rsidR="00F40895">
        <w:rPr>
          <w:rFonts w:ascii="Times New Roman" w:eastAsiaTheme="minorHAnsi" w:hAnsi="Times New Roman"/>
          <w:sz w:val="22"/>
          <w:szCs w:val="22"/>
        </w:rPr>
        <w:t xml:space="preserve"> exemption </w:t>
      </w:r>
      <w:r w:rsidR="00DA5D57" w:rsidRPr="00DA5D57">
        <w:rPr>
          <w:rFonts w:ascii="Times New Roman" w:eastAsiaTheme="minorHAnsi" w:hAnsi="Times New Roman"/>
          <w:sz w:val="22"/>
          <w:szCs w:val="22"/>
        </w:rPr>
        <w:t>must be less than or equal to 100 percent</w:t>
      </w:r>
      <w:r w:rsidR="00F40895">
        <w:rPr>
          <w:rFonts w:ascii="Times New Roman" w:eastAsiaTheme="minorHAnsi" w:hAnsi="Times New Roman"/>
          <w:sz w:val="22"/>
          <w:szCs w:val="22"/>
        </w:rPr>
        <w:t>, in order to remain exempt from permitting</w:t>
      </w:r>
      <w:r w:rsidR="00DA5D57" w:rsidRPr="00DA5D57">
        <w:rPr>
          <w:rFonts w:ascii="Times New Roman" w:eastAsiaTheme="minorHAnsi" w:hAnsi="Times New Roman"/>
          <w:sz w:val="22"/>
          <w:szCs w:val="22"/>
        </w:rPr>
        <w:t>.</w:t>
      </w:r>
      <w:r w:rsidR="0058768E">
        <w:rPr>
          <w:rFonts w:ascii="Times New Roman" w:hAnsi="Times New Roman"/>
          <w:sz w:val="22"/>
          <w:szCs w:val="22"/>
        </w:rPr>
        <w:t xml:space="preserve">  The portable RICE listed below are considered to be exempt from air permitting in accordance with Rule 62-4.040(1)(b), F.A.C.</w:t>
      </w:r>
      <w:r w:rsidR="00BE04B1">
        <w:rPr>
          <w:rFonts w:ascii="Times New Roman" w:hAnsi="Times New Roman"/>
          <w:sz w:val="22"/>
          <w:szCs w:val="22"/>
        </w:rPr>
        <w:t>, since</w:t>
      </w:r>
      <w:r w:rsidR="005C1C28">
        <w:rPr>
          <w:rFonts w:ascii="Times New Roman" w:hAnsi="Times New Roman"/>
          <w:sz w:val="22"/>
          <w:szCs w:val="22"/>
        </w:rPr>
        <w:t xml:space="preserve"> they</w:t>
      </w:r>
      <w:r w:rsidR="005C1C28" w:rsidRPr="005C1C28">
        <w:rPr>
          <w:rFonts w:ascii="Times New Roman" w:hAnsi="Times New Roman"/>
          <w:sz w:val="22"/>
          <w:szCs w:val="22"/>
        </w:rPr>
        <w:t xml:space="preserve"> </w:t>
      </w:r>
      <w:r w:rsidR="005C1C28">
        <w:rPr>
          <w:rFonts w:ascii="Times New Roman" w:hAnsi="Times New Roman"/>
          <w:sz w:val="22"/>
          <w:szCs w:val="22"/>
        </w:rPr>
        <w:t xml:space="preserve">do not </w:t>
      </w:r>
      <w:r w:rsidR="005C1C28" w:rsidRPr="005C1C28">
        <w:rPr>
          <w:rFonts w:ascii="Times New Roman" w:hAnsi="Times New Roman"/>
          <w:sz w:val="22"/>
          <w:szCs w:val="22"/>
        </w:rPr>
        <w:t xml:space="preserve">cause the issuance of air contaminants in sufficient quantity, with respect to </w:t>
      </w:r>
      <w:r w:rsidR="005C1C28">
        <w:rPr>
          <w:rFonts w:ascii="Times New Roman" w:hAnsi="Times New Roman"/>
          <w:sz w:val="22"/>
          <w:szCs w:val="22"/>
        </w:rPr>
        <w:t>their</w:t>
      </w:r>
      <w:r w:rsidR="005C1C28" w:rsidRPr="005C1C28">
        <w:rPr>
          <w:rFonts w:ascii="Times New Roman" w:hAnsi="Times New Roman"/>
          <w:sz w:val="22"/>
          <w:szCs w:val="22"/>
        </w:rPr>
        <w:t xml:space="preserve"> character, quality or content, and the circumstances surrounding its location, use and operation, as to contribute significantly to the pollution problems within the State, so that the regulation thereof is not reasonably justified.</w:t>
      </w:r>
    </w:p>
    <w:p w:rsidR="007B6EC8" w:rsidRDefault="007B6EC8"/>
    <w:tbl>
      <w:tblPr>
        <w:tblW w:w="8730" w:type="dxa"/>
        <w:jc w:val="center"/>
        <w:tblLayout w:type="fixed"/>
        <w:tblLook w:val="04A0" w:firstRow="1" w:lastRow="0" w:firstColumn="1" w:lastColumn="0" w:noHBand="0" w:noVBand="1"/>
      </w:tblPr>
      <w:tblGrid>
        <w:gridCol w:w="1080"/>
        <w:gridCol w:w="2340"/>
        <w:gridCol w:w="1485"/>
        <w:gridCol w:w="1800"/>
        <w:gridCol w:w="810"/>
        <w:gridCol w:w="1215"/>
      </w:tblGrid>
      <w:tr w:rsidR="00FF73AA" w:rsidRPr="000F1250" w:rsidTr="00DA38D9">
        <w:trPr>
          <w:trHeight w:val="521"/>
          <w:jc w:val="center"/>
        </w:trPr>
        <w:tc>
          <w:tcPr>
            <w:tcW w:w="8730" w:type="dxa"/>
            <w:gridSpan w:val="6"/>
            <w:tcBorders>
              <w:top w:val="single" w:sz="4" w:space="0" w:color="auto"/>
              <w:left w:val="single" w:sz="4" w:space="0" w:color="auto"/>
              <w:bottom w:val="single" w:sz="4" w:space="0" w:color="auto"/>
              <w:right w:val="single" w:sz="4" w:space="0" w:color="auto"/>
            </w:tcBorders>
            <w:vAlign w:val="center"/>
          </w:tcPr>
          <w:p w:rsidR="00FF73AA" w:rsidRPr="0014465E" w:rsidRDefault="00FF73AA" w:rsidP="00DC7579">
            <w:pPr>
              <w:tabs>
                <w:tab w:val="left" w:pos="-1080"/>
                <w:tab w:val="left" w:pos="-360"/>
                <w:tab w:val="left" w:pos="720"/>
                <w:tab w:val="left" w:pos="1152"/>
                <w:tab w:val="left" w:pos="1594"/>
              </w:tabs>
              <w:suppressAutoHyphens/>
              <w:rPr>
                <w:rFonts w:ascii="Times New Roman" w:hAnsi="Times New Roman"/>
                <w:spacing w:val="-3"/>
                <w:szCs w:val="24"/>
              </w:rPr>
            </w:pPr>
            <w:r w:rsidRPr="00F40895">
              <w:rPr>
                <w:rFonts w:ascii="Times New Roman" w:hAnsi="Times New Roman"/>
                <w:szCs w:val="24"/>
              </w:rPr>
              <w:t>Exempt RICE</w:t>
            </w:r>
            <w:r>
              <w:rPr>
                <w:rFonts w:ascii="Times New Roman" w:hAnsi="Times New Roman"/>
                <w:szCs w:val="24"/>
              </w:rPr>
              <w:t xml:space="preserve"> in accordance with </w:t>
            </w:r>
            <w:r w:rsidRPr="005620A5">
              <w:rPr>
                <w:rFonts w:ascii="Times New Roman" w:hAnsi="Times New Roman"/>
                <w:szCs w:val="24"/>
              </w:rPr>
              <w:t>Rule</w:t>
            </w:r>
            <w:r w:rsidR="00DC7579">
              <w:rPr>
                <w:rFonts w:ascii="Times New Roman" w:hAnsi="Times New Roman"/>
                <w:szCs w:val="24"/>
              </w:rPr>
              <w:t>s</w:t>
            </w:r>
            <w:r w:rsidRPr="005620A5">
              <w:rPr>
                <w:rFonts w:ascii="Times New Roman" w:hAnsi="Times New Roman"/>
                <w:szCs w:val="24"/>
              </w:rPr>
              <w:t xml:space="preserve"> 62-210.300(3)(a)35</w:t>
            </w:r>
            <w:r w:rsidR="00DC7579">
              <w:rPr>
                <w:rFonts w:ascii="Times New Roman" w:hAnsi="Times New Roman"/>
                <w:szCs w:val="24"/>
              </w:rPr>
              <w:t>. or 62-4.040(1)(b), F.A.C.</w:t>
            </w:r>
          </w:p>
        </w:tc>
      </w:tr>
      <w:tr w:rsidR="00FF73AA" w:rsidRPr="00FB63CA" w:rsidTr="00DA38D9">
        <w:trPr>
          <w:trHeight w:val="51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Building         No.</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Facility Description</w:t>
            </w:r>
          </w:p>
        </w:tc>
        <w:tc>
          <w:tcPr>
            <w:tcW w:w="1485" w:type="dxa"/>
            <w:tcBorders>
              <w:top w:val="single" w:sz="4" w:space="0" w:color="auto"/>
              <w:left w:val="nil"/>
              <w:bottom w:val="single" w:sz="4" w:space="0" w:color="auto"/>
              <w:right w:val="single" w:sz="4" w:space="0" w:color="auto"/>
            </w:tcBorders>
            <w:shd w:val="clear" w:color="auto" w:fill="auto"/>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Manufacturer</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Model</w:t>
            </w:r>
            <w:r w:rsidRPr="00FB63CA">
              <w:rPr>
                <w:rFonts w:ascii="Times New Roman" w:hAnsi="Times New Roman"/>
                <w:b/>
                <w:bCs/>
                <w:sz w:val="20"/>
              </w:rPr>
              <w:br/>
              <w:t>Number</w:t>
            </w: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Fuel</w:t>
            </w:r>
          </w:p>
        </w:tc>
        <w:tc>
          <w:tcPr>
            <w:tcW w:w="1215" w:type="dxa"/>
            <w:tcBorders>
              <w:top w:val="single" w:sz="4" w:space="0" w:color="auto"/>
              <w:left w:val="nil"/>
              <w:bottom w:val="single" w:sz="4" w:space="0" w:color="auto"/>
              <w:right w:val="single" w:sz="4" w:space="0" w:color="auto"/>
            </w:tcBorders>
            <w:shd w:val="clear" w:color="auto" w:fill="auto"/>
            <w:noWrap/>
            <w:vAlign w:val="bottom"/>
            <w:hideMark/>
          </w:tcPr>
          <w:p w:rsidR="00FF73AA" w:rsidRPr="00FB63CA" w:rsidRDefault="00FF73AA" w:rsidP="00FF73AA">
            <w:pPr>
              <w:widowControl/>
              <w:rPr>
                <w:rFonts w:ascii="Times New Roman" w:hAnsi="Times New Roman"/>
                <w:b/>
                <w:bCs/>
                <w:sz w:val="20"/>
              </w:rPr>
            </w:pPr>
            <w:r w:rsidRPr="00FB63CA">
              <w:rPr>
                <w:rFonts w:ascii="Times New Roman" w:hAnsi="Times New Roman"/>
                <w:b/>
                <w:bCs/>
                <w:sz w:val="20"/>
              </w:rPr>
              <w:t>Rating</w:t>
            </w:r>
            <w:r w:rsidRPr="00FB63CA">
              <w:rPr>
                <w:rFonts w:ascii="Times New Roman" w:hAnsi="Times New Roman"/>
                <w:b/>
                <w:bCs/>
                <w:sz w:val="20"/>
              </w:rPr>
              <w:br/>
              <w:t>(kW)</w:t>
            </w:r>
          </w:p>
        </w:tc>
      </w:tr>
      <w:tr w:rsidR="00FF73AA" w:rsidRPr="00FB63CA" w:rsidTr="00DA38D9">
        <w:trPr>
          <w:trHeight w:val="350"/>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bottom"/>
            <w:hideMark/>
          </w:tcPr>
          <w:p w:rsidR="00FF73AA" w:rsidRPr="005620A5" w:rsidRDefault="00FF73AA" w:rsidP="00F40895">
            <w:pPr>
              <w:widowControl/>
              <w:rPr>
                <w:rFonts w:ascii="Times New Roman" w:hAnsi="Times New Roman"/>
                <w:szCs w:val="24"/>
              </w:rPr>
            </w:pPr>
            <w:r w:rsidRPr="005620A5">
              <w:rPr>
                <w:rFonts w:ascii="Times New Roman" w:hAnsi="Times New Roman"/>
                <w:szCs w:val="24"/>
              </w:rPr>
              <w:t>Stationary Emergency Generators</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12</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2481470200</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125</w:t>
            </w:r>
          </w:p>
        </w:tc>
      </w:tr>
      <w:tr w:rsidR="00716283"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30</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CE Cntl.</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98A04341S</w:t>
            </w:r>
          </w:p>
        </w:tc>
        <w:tc>
          <w:tcPr>
            <w:tcW w:w="81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15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40</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Tele. Maint.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250DFB-17R</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48</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Mob. Proc. Center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20ROZJ</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54</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Com. Post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175DGFB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175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58</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Air Field Light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DFCB-5706818</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105</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POL</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3406</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New Fire C&amp;R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4715660100</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130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260</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Base LAN</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150DGFA</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347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EMCS</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60DCBL</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359</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Misn Pln Cntr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Olympian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D100PI</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497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3512B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1250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504</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3512</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800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504</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750R01D4</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519</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1000ROZD4</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519</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USSOCOM</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Kohler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1000ROZD4</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1000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861</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JCSE</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DB333J1B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867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Localizer</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DKAC-5734558</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1062</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Fuels Cont.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7.5SB4139A</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7.5</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1097</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DFSC</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Olympian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3208</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1105</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SOCCENT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60DGCB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60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1105</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SOCCENT</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500</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450</w:t>
            </w:r>
          </w:p>
        </w:tc>
      </w:tr>
      <w:tr w:rsidR="00BF162E" w:rsidRPr="00FB63CA" w:rsidTr="00DA38D9">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1111</w:t>
            </w:r>
          </w:p>
        </w:tc>
        <w:tc>
          <w:tcPr>
            <w:tcW w:w="234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Glide Slope</w:t>
            </w:r>
          </w:p>
        </w:tc>
        <w:tc>
          <w:tcPr>
            <w:tcW w:w="148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DNAF-5696829/B</w:t>
            </w:r>
          </w:p>
        </w:tc>
        <w:tc>
          <w:tcPr>
            <w:tcW w:w="810"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Diesel</w:t>
            </w:r>
          </w:p>
        </w:tc>
        <w:tc>
          <w:tcPr>
            <w:tcW w:w="1215" w:type="dxa"/>
            <w:tcBorders>
              <w:top w:val="nil"/>
              <w:left w:val="nil"/>
              <w:bottom w:val="single" w:sz="4" w:space="0" w:color="auto"/>
              <w:right w:val="single" w:sz="4" w:space="0" w:color="auto"/>
            </w:tcBorders>
            <w:shd w:val="clear" w:color="auto" w:fill="auto"/>
            <w:noWrap/>
            <w:vAlign w:val="center"/>
            <w:hideMark/>
          </w:tcPr>
          <w:p w:rsidR="00BF162E" w:rsidRDefault="00BF162E" w:rsidP="00BF162E">
            <w:pPr>
              <w:rPr>
                <w:rFonts w:ascii="Times" w:hAnsi="Times" w:cs="Times"/>
                <w:sz w:val="20"/>
              </w:rPr>
            </w:pPr>
            <w:r>
              <w:rPr>
                <w:rFonts w:ascii="Times" w:hAnsi="Times" w:cs="Times"/>
                <w:sz w:val="20"/>
              </w:rPr>
              <w:t>20</w:t>
            </w:r>
          </w:p>
        </w:tc>
      </w:tr>
    </w:tbl>
    <w:p w:rsidR="007B6EC8" w:rsidRDefault="007B6EC8"/>
    <w:tbl>
      <w:tblPr>
        <w:tblW w:w="8730" w:type="dxa"/>
        <w:jc w:val="center"/>
        <w:tblInd w:w="451" w:type="dxa"/>
        <w:tblLayout w:type="fixed"/>
        <w:tblLook w:val="04A0" w:firstRow="1" w:lastRow="0" w:firstColumn="1" w:lastColumn="0" w:noHBand="0" w:noVBand="1"/>
      </w:tblPr>
      <w:tblGrid>
        <w:gridCol w:w="1080"/>
        <w:gridCol w:w="2340"/>
        <w:gridCol w:w="1485"/>
        <w:gridCol w:w="1800"/>
        <w:gridCol w:w="990"/>
        <w:gridCol w:w="1035"/>
      </w:tblGrid>
      <w:tr w:rsidR="007F6334" w:rsidRPr="000F1250" w:rsidTr="007F6334">
        <w:trPr>
          <w:trHeight w:val="521"/>
          <w:jc w:val="center"/>
        </w:trPr>
        <w:tc>
          <w:tcPr>
            <w:tcW w:w="8730" w:type="dxa"/>
            <w:gridSpan w:val="6"/>
            <w:tcBorders>
              <w:top w:val="single" w:sz="4" w:space="0" w:color="auto"/>
              <w:left w:val="single" w:sz="4" w:space="0" w:color="auto"/>
              <w:bottom w:val="single" w:sz="4" w:space="0" w:color="auto"/>
              <w:right w:val="single" w:sz="4" w:space="0" w:color="auto"/>
            </w:tcBorders>
            <w:vAlign w:val="center"/>
          </w:tcPr>
          <w:p w:rsidR="007F6334" w:rsidRPr="0014465E" w:rsidRDefault="007F6334" w:rsidP="0014465E">
            <w:pPr>
              <w:tabs>
                <w:tab w:val="left" w:pos="-1080"/>
                <w:tab w:val="left" w:pos="-360"/>
                <w:tab w:val="left" w:pos="720"/>
                <w:tab w:val="left" w:pos="1152"/>
                <w:tab w:val="left" w:pos="1594"/>
              </w:tabs>
              <w:suppressAutoHyphens/>
              <w:rPr>
                <w:rFonts w:ascii="Times New Roman" w:hAnsi="Times New Roman"/>
                <w:spacing w:val="-3"/>
                <w:szCs w:val="24"/>
              </w:rPr>
            </w:pPr>
            <w:r w:rsidRPr="00235230">
              <w:rPr>
                <w:rFonts w:ascii="Times New Roman" w:hAnsi="Times New Roman"/>
                <w:szCs w:val="24"/>
              </w:rPr>
              <w:lastRenderedPageBreak/>
              <w:t>Exempt RICE - Cont’d</w:t>
            </w:r>
          </w:p>
        </w:tc>
      </w:tr>
      <w:tr w:rsidR="007F6334" w:rsidRPr="00FB63CA" w:rsidTr="00607D41">
        <w:trPr>
          <w:trHeight w:val="51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F6334" w:rsidRPr="00235230" w:rsidRDefault="007F6334" w:rsidP="00FF73AA">
            <w:pPr>
              <w:widowControl/>
              <w:rPr>
                <w:rFonts w:ascii="Times New Roman" w:hAnsi="Times New Roman"/>
                <w:b/>
                <w:bCs/>
                <w:sz w:val="20"/>
              </w:rPr>
            </w:pPr>
            <w:r w:rsidRPr="00235230">
              <w:rPr>
                <w:rFonts w:ascii="Times New Roman" w:hAnsi="Times New Roman"/>
                <w:b/>
                <w:bCs/>
                <w:sz w:val="20"/>
              </w:rPr>
              <w:t>Building         No.</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7F6334" w:rsidRPr="00235230" w:rsidRDefault="007F6334" w:rsidP="00FF73AA">
            <w:pPr>
              <w:widowControl/>
              <w:rPr>
                <w:rFonts w:ascii="Times New Roman" w:hAnsi="Times New Roman"/>
                <w:b/>
                <w:bCs/>
                <w:sz w:val="20"/>
              </w:rPr>
            </w:pPr>
            <w:r w:rsidRPr="00235230">
              <w:rPr>
                <w:rFonts w:ascii="Times New Roman" w:hAnsi="Times New Roman"/>
                <w:b/>
                <w:bCs/>
                <w:sz w:val="20"/>
              </w:rPr>
              <w:t>Facility Description</w:t>
            </w:r>
          </w:p>
        </w:tc>
        <w:tc>
          <w:tcPr>
            <w:tcW w:w="1485" w:type="dxa"/>
            <w:tcBorders>
              <w:top w:val="single" w:sz="4" w:space="0" w:color="auto"/>
              <w:left w:val="nil"/>
              <w:bottom w:val="single" w:sz="4" w:space="0" w:color="auto"/>
              <w:right w:val="single" w:sz="4" w:space="0" w:color="auto"/>
            </w:tcBorders>
            <w:shd w:val="clear" w:color="auto" w:fill="auto"/>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Manufacturer</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Model</w:t>
            </w:r>
            <w:r w:rsidRPr="00FB63CA">
              <w:rPr>
                <w:rFonts w:ascii="Times New Roman" w:hAnsi="Times New Roman"/>
                <w:b/>
                <w:bCs/>
                <w:sz w:val="20"/>
              </w:rPr>
              <w:br/>
              <w:t>Number</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Fuel</w:t>
            </w:r>
          </w:p>
        </w:tc>
        <w:tc>
          <w:tcPr>
            <w:tcW w:w="1035" w:type="dxa"/>
            <w:tcBorders>
              <w:top w:val="single" w:sz="4" w:space="0" w:color="auto"/>
              <w:left w:val="nil"/>
              <w:bottom w:val="single" w:sz="4" w:space="0" w:color="auto"/>
              <w:right w:val="single" w:sz="4" w:space="0" w:color="auto"/>
            </w:tcBorders>
            <w:shd w:val="clear" w:color="auto" w:fill="auto"/>
            <w:noWrap/>
            <w:vAlign w:val="bottom"/>
            <w:hideMark/>
          </w:tcPr>
          <w:p w:rsidR="007F6334" w:rsidRPr="00FB63CA" w:rsidRDefault="007F6334" w:rsidP="00FF73AA">
            <w:pPr>
              <w:widowControl/>
              <w:rPr>
                <w:rFonts w:ascii="Times New Roman" w:hAnsi="Times New Roman"/>
                <w:b/>
                <w:bCs/>
                <w:sz w:val="20"/>
              </w:rPr>
            </w:pPr>
            <w:r w:rsidRPr="00FB63CA">
              <w:rPr>
                <w:rFonts w:ascii="Times New Roman" w:hAnsi="Times New Roman"/>
                <w:b/>
                <w:bCs/>
                <w:sz w:val="20"/>
              </w:rPr>
              <w:t>Rating</w:t>
            </w:r>
            <w:r w:rsidRPr="00FB63CA">
              <w:rPr>
                <w:rFonts w:ascii="Times New Roman" w:hAnsi="Times New Roman"/>
                <w:b/>
                <w:bCs/>
                <w:sz w:val="20"/>
              </w:rPr>
              <w:br/>
              <w:t>(kW)</w:t>
            </w:r>
          </w:p>
        </w:tc>
      </w:tr>
      <w:tr w:rsidR="005C1C28"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1145</w:t>
            </w:r>
          </w:p>
        </w:tc>
        <w:tc>
          <w:tcPr>
            <w:tcW w:w="234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TACAN</w:t>
            </w:r>
          </w:p>
        </w:tc>
        <w:tc>
          <w:tcPr>
            <w:tcW w:w="148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Onan</w:t>
            </w:r>
          </w:p>
        </w:tc>
        <w:tc>
          <w:tcPr>
            <w:tcW w:w="180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DKAF-57311941</w:t>
            </w:r>
          </w:p>
        </w:tc>
        <w:tc>
          <w:tcPr>
            <w:tcW w:w="99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25</w:t>
            </w:r>
          </w:p>
        </w:tc>
      </w:tr>
      <w:tr w:rsidR="005C1C28"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1180</w:t>
            </w:r>
          </w:p>
        </w:tc>
        <w:tc>
          <w:tcPr>
            <w:tcW w:w="234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Cntr Tower</w:t>
            </w:r>
          </w:p>
        </w:tc>
        <w:tc>
          <w:tcPr>
            <w:tcW w:w="148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4715670100</w:t>
            </w:r>
          </w:p>
        </w:tc>
        <w:tc>
          <w:tcPr>
            <w:tcW w:w="99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350</w:t>
            </w:r>
          </w:p>
        </w:tc>
      </w:tr>
      <w:tr w:rsidR="005C1C28" w:rsidRPr="00FB63CA" w:rsidTr="001B105B">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1200</w:t>
            </w:r>
          </w:p>
        </w:tc>
        <w:tc>
          <w:tcPr>
            <w:tcW w:w="234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LMR Tower</w:t>
            </w:r>
          </w:p>
        </w:tc>
        <w:tc>
          <w:tcPr>
            <w:tcW w:w="148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Generac</w:t>
            </w:r>
          </w:p>
        </w:tc>
        <w:tc>
          <w:tcPr>
            <w:tcW w:w="180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DB33S</w:t>
            </w:r>
          </w:p>
        </w:tc>
        <w:tc>
          <w:tcPr>
            <w:tcW w:w="990"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5C1C28" w:rsidRDefault="005C1C28" w:rsidP="001B105B">
            <w:pPr>
              <w:rPr>
                <w:rFonts w:ascii="Times" w:hAnsi="Times" w:cs="Times"/>
                <w:sz w:val="20"/>
              </w:rPr>
            </w:pPr>
            <w:r>
              <w:rPr>
                <w:rFonts w:ascii="Times" w:hAnsi="Times" w:cs="Times"/>
                <w:sz w:val="20"/>
              </w:rPr>
              <w:t>50</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1601</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W/Coast Radar</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Cummins</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DNAD-5634731</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11</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1750</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SATCOM</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Detroit Diesel</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8163-7416</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750</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1750</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SATCOM</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Detroit Diesel</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8163-7416</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750</w:t>
            </w:r>
          </w:p>
        </w:tc>
      </w:tr>
      <w:tr w:rsidR="00716283" w:rsidRPr="00FB63CA" w:rsidTr="00607D41">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3541</w:t>
            </w:r>
          </w:p>
        </w:tc>
        <w:tc>
          <w:tcPr>
            <w:tcW w:w="2340" w:type="dxa"/>
            <w:tcBorders>
              <w:top w:val="nil"/>
              <w:left w:val="nil"/>
              <w:bottom w:val="single" w:sz="4" w:space="0" w:color="auto"/>
              <w:right w:val="single" w:sz="4" w:space="0" w:color="auto"/>
            </w:tcBorders>
            <w:shd w:val="clear" w:color="auto" w:fill="auto"/>
            <w:noWrap/>
            <w:vAlign w:val="bottom"/>
            <w:hideMark/>
          </w:tcPr>
          <w:p w:rsidR="00716283" w:rsidRPr="00235230" w:rsidRDefault="00716283" w:rsidP="001B105B">
            <w:pPr>
              <w:rPr>
                <w:rFonts w:ascii="Times New Roman" w:hAnsi="Times New Roman"/>
                <w:sz w:val="20"/>
              </w:rPr>
            </w:pPr>
            <w:r w:rsidRPr="00235230">
              <w:rPr>
                <w:rFonts w:ascii="Times New Roman" w:hAnsi="Times New Roman"/>
                <w:sz w:val="20"/>
              </w:rPr>
              <w:t>J2 Annex (USSOCOM)</w:t>
            </w:r>
          </w:p>
        </w:tc>
        <w:tc>
          <w:tcPr>
            <w:tcW w:w="148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Cummins</w:t>
            </w:r>
          </w:p>
        </w:tc>
        <w:tc>
          <w:tcPr>
            <w:tcW w:w="180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DEGB-5693484</w:t>
            </w:r>
          </w:p>
        </w:tc>
        <w:tc>
          <w:tcPr>
            <w:tcW w:w="990"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bottom"/>
            <w:hideMark/>
          </w:tcPr>
          <w:p w:rsidR="00716283" w:rsidRDefault="00716283" w:rsidP="001B105B">
            <w:pPr>
              <w:rPr>
                <w:rFonts w:ascii="Times" w:hAnsi="Times" w:cs="Times"/>
                <w:sz w:val="20"/>
              </w:rPr>
            </w:pPr>
            <w:r>
              <w:rPr>
                <w:rFonts w:ascii="Times" w:hAnsi="Times" w:cs="Times"/>
                <w:sz w:val="20"/>
              </w:rPr>
              <w:t>600</w:t>
            </w:r>
          </w:p>
        </w:tc>
      </w:tr>
      <w:tr w:rsidR="00716283" w:rsidRPr="00FB63CA" w:rsidTr="007F6334">
        <w:trPr>
          <w:trHeight w:val="255"/>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235230">
            <w:pPr>
              <w:widowControl/>
              <w:rPr>
                <w:rFonts w:ascii="Times New Roman" w:hAnsi="Times New Roman"/>
                <w:szCs w:val="24"/>
              </w:rPr>
            </w:pPr>
            <w:r w:rsidRPr="00235230">
              <w:rPr>
                <w:rFonts w:ascii="Times New Roman" w:hAnsi="Times New Roman"/>
                <w:szCs w:val="24"/>
              </w:rPr>
              <w:t>Portable Emergency RICE</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34</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Pwr Pro</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MEP-802A</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6115-01-274-7387</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5</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34</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Pwr Pro</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MEP-802A</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6115-01-274-7387</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5</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45</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Mil. Gas. Station</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MEP-004A</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6115-00-118-1241</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15</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259</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Chow Hall</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MEP-009B</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6115-01-021-4096</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200</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359</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Msn Pln Ctr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MEP-007B</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6115-01-036-6374</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100</w:t>
            </w:r>
          </w:p>
        </w:tc>
      </w:tr>
      <w:tr w:rsidR="00716283" w:rsidRPr="00FB63CA" w:rsidTr="007F6334">
        <w:trPr>
          <w:trHeight w:val="255"/>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bottom"/>
            <w:hideMark/>
          </w:tcPr>
          <w:p w:rsidR="00716283" w:rsidRPr="00235230" w:rsidRDefault="00716283" w:rsidP="00235230">
            <w:pPr>
              <w:widowControl/>
              <w:rPr>
                <w:rFonts w:ascii="Times New Roman" w:hAnsi="Times New Roman"/>
                <w:szCs w:val="24"/>
              </w:rPr>
            </w:pPr>
            <w:r w:rsidRPr="00235230">
              <w:rPr>
                <w:rFonts w:ascii="Times New Roman" w:hAnsi="Times New Roman"/>
                <w:szCs w:val="24"/>
              </w:rPr>
              <w:t>Emergency Fire Pump RICE</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1122C</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DFSP</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Caterpillar</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3208DLNA</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90</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1181</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SOCCENT</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Clark Fire</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JU4H-UF10</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38</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1185</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235230" w:rsidRDefault="00716283" w:rsidP="00BF162E">
            <w:pPr>
              <w:rPr>
                <w:rFonts w:ascii="Times New Roman" w:hAnsi="Times New Roman"/>
                <w:sz w:val="20"/>
              </w:rPr>
            </w:pPr>
            <w:r w:rsidRPr="00235230">
              <w:rPr>
                <w:rFonts w:ascii="Times New Roman" w:hAnsi="Times New Roman"/>
                <w:sz w:val="20"/>
              </w:rPr>
              <w:t>Control Tower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Clark Fire</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JU4H-UF52</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Diesel</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95</w:t>
            </w:r>
          </w:p>
        </w:tc>
      </w:tr>
      <w:tr w:rsidR="00716283" w:rsidRPr="00FB63CA" w:rsidTr="007F6334">
        <w:trPr>
          <w:trHeight w:val="255"/>
          <w:jc w:val="center"/>
        </w:trPr>
        <w:tc>
          <w:tcPr>
            <w:tcW w:w="8730" w:type="dxa"/>
            <w:gridSpan w:val="6"/>
            <w:tcBorders>
              <w:top w:val="nil"/>
              <w:left w:val="single" w:sz="4" w:space="0" w:color="auto"/>
              <w:bottom w:val="single" w:sz="4" w:space="0" w:color="auto"/>
              <w:right w:val="single" w:sz="4" w:space="0" w:color="auto"/>
            </w:tcBorders>
            <w:shd w:val="clear" w:color="auto" w:fill="auto"/>
            <w:noWrap/>
            <w:vAlign w:val="center"/>
            <w:hideMark/>
          </w:tcPr>
          <w:p w:rsidR="00716283" w:rsidRPr="00BF162E" w:rsidRDefault="00716283" w:rsidP="00235230">
            <w:pPr>
              <w:widowControl/>
              <w:rPr>
                <w:rFonts w:ascii="Times New Roman" w:hAnsi="Times New Roman"/>
                <w:szCs w:val="24"/>
              </w:rPr>
            </w:pPr>
            <w:r w:rsidRPr="00BF162E">
              <w:rPr>
                <w:rFonts w:ascii="Times New Roman" w:hAnsi="Times New Roman"/>
                <w:szCs w:val="24"/>
              </w:rPr>
              <w:t>Emergency Arresting Gear RICE</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1420</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r w:rsidR="00716283" w:rsidRPr="00FB63CA" w:rsidTr="00BF162E">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1421</w:t>
            </w:r>
          </w:p>
        </w:tc>
        <w:tc>
          <w:tcPr>
            <w:tcW w:w="234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nil"/>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nil"/>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nil"/>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r w:rsidR="00716283" w:rsidRPr="00FB63CA" w:rsidTr="00BF162E">
        <w:trPr>
          <w:trHeight w:val="255"/>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1422</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r w:rsidR="00716283" w:rsidRPr="00FB63CA" w:rsidTr="00BF162E">
        <w:trPr>
          <w:trHeight w:val="255"/>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1423</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716283" w:rsidRPr="00570D9C" w:rsidRDefault="00716283" w:rsidP="00BF162E">
            <w:pPr>
              <w:rPr>
                <w:rFonts w:ascii="Times New Roman" w:hAnsi="Times New Roman"/>
                <w:sz w:val="20"/>
              </w:rPr>
            </w:pPr>
            <w:r w:rsidRPr="00570D9C">
              <w:rPr>
                <w:rFonts w:ascii="Times New Roman" w:hAnsi="Times New Roman"/>
                <w:sz w:val="20"/>
              </w:rPr>
              <w:t>Runway Barrier</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716283" w:rsidRDefault="00716283" w:rsidP="00BF162E">
            <w:pPr>
              <w:rPr>
                <w:rFonts w:ascii="Times" w:hAnsi="Times" w:cs="Times"/>
                <w:sz w:val="20"/>
              </w:rPr>
            </w:pPr>
            <w:r>
              <w:rPr>
                <w:rFonts w:ascii="Times" w:hAnsi="Times" w:cs="Times"/>
                <w:sz w:val="20"/>
              </w:rPr>
              <w:t>Wisconsin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716283" w:rsidRDefault="00716283" w:rsidP="00BF162E">
            <w:pPr>
              <w:rPr>
                <w:rFonts w:ascii="Times" w:hAnsi="Times" w:cs="Times"/>
                <w:sz w:val="20"/>
              </w:rPr>
            </w:pPr>
            <w:r>
              <w:rPr>
                <w:rFonts w:ascii="Times" w:hAnsi="Times" w:cs="Times"/>
                <w:sz w:val="20"/>
              </w:rPr>
              <w:t>V465D</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716283" w:rsidRPr="00570D9C" w:rsidRDefault="00716283" w:rsidP="00BF162E">
            <w:pPr>
              <w:widowControl/>
              <w:rPr>
                <w:rFonts w:ascii="Times New Roman" w:hAnsi="Times New Roman"/>
                <w:sz w:val="20"/>
              </w:rPr>
            </w:pPr>
            <w:r>
              <w:rPr>
                <w:rFonts w:ascii="Times New Roman" w:hAnsi="Times New Roman"/>
                <w:sz w:val="20"/>
              </w:rPr>
              <w:t>Gasoline</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716283" w:rsidRPr="00BF162E" w:rsidRDefault="00716283" w:rsidP="00BF162E">
            <w:pPr>
              <w:rPr>
                <w:rFonts w:ascii="Times New Roman" w:hAnsi="Times New Roman"/>
                <w:sz w:val="20"/>
              </w:rPr>
            </w:pPr>
            <w:r w:rsidRPr="00BF162E">
              <w:rPr>
                <w:rFonts w:ascii="Times New Roman" w:hAnsi="Times New Roman"/>
                <w:sz w:val="20"/>
              </w:rPr>
              <w:t>48</w:t>
            </w:r>
          </w:p>
        </w:tc>
      </w:tr>
    </w:tbl>
    <w:p w:rsidR="005620A5" w:rsidRDefault="005620A5" w:rsidP="005620A5"/>
    <w:p w:rsidR="005620A5" w:rsidRDefault="005620A5"/>
    <w:sectPr w:rsidR="005620A5" w:rsidSect="00DA38D9">
      <w:footerReference w:type="default" r:id="rId7"/>
      <w:pgSz w:w="12240" w:h="15840"/>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579" w:rsidRDefault="00DC7579" w:rsidP="00716283">
      <w:r>
        <w:separator/>
      </w:r>
    </w:p>
  </w:endnote>
  <w:endnote w:type="continuationSeparator" w:id="0">
    <w:p w:rsidR="00DC7579" w:rsidRDefault="00DC7579" w:rsidP="0071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9708"/>
      <w:docPartObj>
        <w:docPartGallery w:val="Page Numbers (Bottom of Page)"/>
        <w:docPartUnique/>
      </w:docPartObj>
    </w:sdtPr>
    <w:sdtEndPr/>
    <w:sdtContent>
      <w:sdt>
        <w:sdtPr>
          <w:id w:val="565050477"/>
          <w:docPartObj>
            <w:docPartGallery w:val="Page Numbers (Top of Page)"/>
            <w:docPartUnique/>
          </w:docPartObj>
        </w:sdtPr>
        <w:sdtEndPr/>
        <w:sdtContent>
          <w:p w:rsidR="00DC7579" w:rsidRDefault="00DC7579">
            <w:pPr>
              <w:pStyle w:val="Footer"/>
              <w:jc w:val="center"/>
            </w:pPr>
            <w:r w:rsidRPr="00716283">
              <w:rPr>
                <w:rFonts w:ascii="Times New Roman" w:hAnsi="Times New Roman"/>
                <w:szCs w:val="24"/>
              </w:rPr>
              <w:t xml:space="preserve">Page </w:t>
            </w:r>
            <w:r w:rsidR="00162388" w:rsidRPr="00716283">
              <w:rPr>
                <w:rFonts w:ascii="Times New Roman" w:hAnsi="Times New Roman"/>
                <w:szCs w:val="24"/>
              </w:rPr>
              <w:fldChar w:fldCharType="begin"/>
            </w:r>
            <w:r w:rsidRPr="00716283">
              <w:rPr>
                <w:rFonts w:ascii="Times New Roman" w:hAnsi="Times New Roman"/>
                <w:szCs w:val="24"/>
              </w:rPr>
              <w:instrText xml:space="preserve"> PAGE </w:instrText>
            </w:r>
            <w:r w:rsidR="00162388" w:rsidRPr="00716283">
              <w:rPr>
                <w:rFonts w:ascii="Times New Roman" w:hAnsi="Times New Roman"/>
                <w:szCs w:val="24"/>
              </w:rPr>
              <w:fldChar w:fldCharType="separate"/>
            </w:r>
            <w:r w:rsidR="00A934D2">
              <w:rPr>
                <w:rFonts w:ascii="Times New Roman" w:hAnsi="Times New Roman"/>
                <w:noProof/>
                <w:szCs w:val="24"/>
              </w:rPr>
              <w:t>1</w:t>
            </w:r>
            <w:r w:rsidR="00162388" w:rsidRPr="00716283">
              <w:rPr>
                <w:rFonts w:ascii="Times New Roman" w:hAnsi="Times New Roman"/>
                <w:szCs w:val="24"/>
              </w:rPr>
              <w:fldChar w:fldCharType="end"/>
            </w:r>
            <w:r w:rsidRPr="00716283">
              <w:rPr>
                <w:rFonts w:ascii="Times New Roman" w:hAnsi="Times New Roman"/>
                <w:szCs w:val="24"/>
              </w:rPr>
              <w:t xml:space="preserve"> of </w:t>
            </w:r>
            <w:r w:rsidR="00162388" w:rsidRPr="00716283">
              <w:rPr>
                <w:rFonts w:ascii="Times New Roman" w:hAnsi="Times New Roman"/>
                <w:szCs w:val="24"/>
              </w:rPr>
              <w:fldChar w:fldCharType="begin"/>
            </w:r>
            <w:r w:rsidRPr="00716283">
              <w:rPr>
                <w:rFonts w:ascii="Times New Roman" w:hAnsi="Times New Roman"/>
                <w:szCs w:val="24"/>
              </w:rPr>
              <w:instrText xml:space="preserve"> NUMPAGES  </w:instrText>
            </w:r>
            <w:r w:rsidR="00162388" w:rsidRPr="00716283">
              <w:rPr>
                <w:rFonts w:ascii="Times New Roman" w:hAnsi="Times New Roman"/>
                <w:szCs w:val="24"/>
              </w:rPr>
              <w:fldChar w:fldCharType="separate"/>
            </w:r>
            <w:r w:rsidR="00A934D2">
              <w:rPr>
                <w:rFonts w:ascii="Times New Roman" w:hAnsi="Times New Roman"/>
                <w:noProof/>
                <w:szCs w:val="24"/>
              </w:rPr>
              <w:t>2</w:t>
            </w:r>
            <w:r w:rsidR="00162388" w:rsidRPr="00716283">
              <w:rPr>
                <w:rFonts w:ascii="Times New Roman" w:hAnsi="Times New Roman"/>
                <w:szCs w:val="24"/>
              </w:rPr>
              <w:fldChar w:fldCharType="end"/>
            </w:r>
          </w:p>
        </w:sdtContent>
      </w:sdt>
    </w:sdtContent>
  </w:sdt>
  <w:p w:rsidR="00DC7579" w:rsidRDefault="00DC7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579" w:rsidRDefault="00DC7579" w:rsidP="00716283">
      <w:r>
        <w:separator/>
      </w:r>
    </w:p>
  </w:footnote>
  <w:footnote w:type="continuationSeparator" w:id="0">
    <w:p w:rsidR="00DC7579" w:rsidRDefault="00DC7579" w:rsidP="007162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EC8"/>
    <w:rsid w:val="00010B10"/>
    <w:rsid w:val="0014465E"/>
    <w:rsid w:val="00162388"/>
    <w:rsid w:val="001B105B"/>
    <w:rsid w:val="001F2E5D"/>
    <w:rsid w:val="00235230"/>
    <w:rsid w:val="002F2F9C"/>
    <w:rsid w:val="00550792"/>
    <w:rsid w:val="005620A5"/>
    <w:rsid w:val="00570D9C"/>
    <w:rsid w:val="0058768E"/>
    <w:rsid w:val="005C1C28"/>
    <w:rsid w:val="00607D41"/>
    <w:rsid w:val="00642200"/>
    <w:rsid w:val="00684488"/>
    <w:rsid w:val="00716283"/>
    <w:rsid w:val="007B6EC8"/>
    <w:rsid w:val="007D369E"/>
    <w:rsid w:val="007F6334"/>
    <w:rsid w:val="0089288D"/>
    <w:rsid w:val="008F15AF"/>
    <w:rsid w:val="00946207"/>
    <w:rsid w:val="00954E5F"/>
    <w:rsid w:val="00A934D2"/>
    <w:rsid w:val="00BE04B1"/>
    <w:rsid w:val="00BF162E"/>
    <w:rsid w:val="00C044B6"/>
    <w:rsid w:val="00C16F2B"/>
    <w:rsid w:val="00DA38D9"/>
    <w:rsid w:val="00DA5D57"/>
    <w:rsid w:val="00DC7579"/>
    <w:rsid w:val="00F40895"/>
    <w:rsid w:val="00FA23B6"/>
    <w:rsid w:val="00FA626C"/>
    <w:rsid w:val="00FF71B7"/>
    <w:rsid w:val="00FF7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EC8"/>
    <w:pPr>
      <w:widowControl w:val="0"/>
      <w:spacing w:line="240" w:lineRule="auto"/>
      <w:jc w:val="left"/>
    </w:pPr>
    <w:rPr>
      <w:rFonts w:ascii="Courier New" w:eastAsia="Times New Roman" w:hAnsi="Courier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6283"/>
    <w:pPr>
      <w:tabs>
        <w:tab w:val="center" w:pos="4680"/>
        <w:tab w:val="right" w:pos="9360"/>
      </w:tabs>
    </w:pPr>
  </w:style>
  <w:style w:type="character" w:customStyle="1" w:styleId="HeaderChar">
    <w:name w:val="Header Char"/>
    <w:basedOn w:val="DefaultParagraphFont"/>
    <w:link w:val="Header"/>
    <w:uiPriority w:val="99"/>
    <w:semiHidden/>
    <w:rsid w:val="00716283"/>
    <w:rPr>
      <w:rFonts w:ascii="Courier New" w:eastAsia="Times New Roman" w:hAnsi="Courier New"/>
      <w:szCs w:val="20"/>
    </w:rPr>
  </w:style>
  <w:style w:type="paragraph" w:styleId="Footer">
    <w:name w:val="footer"/>
    <w:basedOn w:val="Normal"/>
    <w:link w:val="FooterChar"/>
    <w:uiPriority w:val="99"/>
    <w:unhideWhenUsed/>
    <w:rsid w:val="00716283"/>
    <w:pPr>
      <w:tabs>
        <w:tab w:val="center" w:pos="4680"/>
        <w:tab w:val="right" w:pos="9360"/>
      </w:tabs>
    </w:pPr>
  </w:style>
  <w:style w:type="character" w:customStyle="1" w:styleId="FooterChar">
    <w:name w:val="Footer Char"/>
    <w:basedOn w:val="DefaultParagraphFont"/>
    <w:link w:val="Footer"/>
    <w:uiPriority w:val="99"/>
    <w:rsid w:val="00716283"/>
    <w:rPr>
      <w:rFonts w:ascii="Courier New" w:eastAsia="Times New Roman" w:hAnsi="Courier New"/>
      <w:szCs w:val="20"/>
    </w:rPr>
  </w:style>
  <w:style w:type="paragraph" w:styleId="BalloonText">
    <w:name w:val="Balloon Text"/>
    <w:basedOn w:val="Normal"/>
    <w:link w:val="BalloonTextChar"/>
    <w:uiPriority w:val="99"/>
    <w:semiHidden/>
    <w:unhideWhenUsed/>
    <w:rsid w:val="001B105B"/>
    <w:rPr>
      <w:rFonts w:ascii="Tahoma" w:hAnsi="Tahoma" w:cs="Tahoma"/>
      <w:sz w:val="16"/>
      <w:szCs w:val="16"/>
    </w:rPr>
  </w:style>
  <w:style w:type="character" w:customStyle="1" w:styleId="BalloonTextChar">
    <w:name w:val="Balloon Text Char"/>
    <w:basedOn w:val="DefaultParagraphFont"/>
    <w:link w:val="BalloonText"/>
    <w:uiPriority w:val="99"/>
    <w:semiHidden/>
    <w:rsid w:val="001B105B"/>
    <w:rPr>
      <w:rFonts w:ascii="Tahoma" w:eastAsia="Times New Roman" w:hAnsi="Tahoma" w:cs="Tahoma"/>
      <w:sz w:val="16"/>
      <w:szCs w:val="16"/>
    </w:rPr>
  </w:style>
  <w:style w:type="paragraph" w:styleId="Revision">
    <w:name w:val="Revision"/>
    <w:hidden/>
    <w:uiPriority w:val="99"/>
    <w:semiHidden/>
    <w:rsid w:val="001B105B"/>
    <w:pPr>
      <w:spacing w:line="240" w:lineRule="auto"/>
      <w:jc w:val="left"/>
    </w:pPr>
    <w:rPr>
      <w:rFonts w:ascii="Courier New" w:eastAsia="Times New Roman" w:hAnsi="Courier New"/>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EC8"/>
    <w:pPr>
      <w:widowControl w:val="0"/>
      <w:spacing w:line="240" w:lineRule="auto"/>
      <w:jc w:val="left"/>
    </w:pPr>
    <w:rPr>
      <w:rFonts w:ascii="Courier New" w:eastAsia="Times New Roman" w:hAnsi="Courier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6283"/>
    <w:pPr>
      <w:tabs>
        <w:tab w:val="center" w:pos="4680"/>
        <w:tab w:val="right" w:pos="9360"/>
      </w:tabs>
    </w:pPr>
  </w:style>
  <w:style w:type="character" w:customStyle="1" w:styleId="HeaderChar">
    <w:name w:val="Header Char"/>
    <w:basedOn w:val="DefaultParagraphFont"/>
    <w:link w:val="Header"/>
    <w:uiPriority w:val="99"/>
    <w:semiHidden/>
    <w:rsid w:val="00716283"/>
    <w:rPr>
      <w:rFonts w:ascii="Courier New" w:eastAsia="Times New Roman" w:hAnsi="Courier New"/>
      <w:szCs w:val="20"/>
    </w:rPr>
  </w:style>
  <w:style w:type="paragraph" w:styleId="Footer">
    <w:name w:val="footer"/>
    <w:basedOn w:val="Normal"/>
    <w:link w:val="FooterChar"/>
    <w:uiPriority w:val="99"/>
    <w:unhideWhenUsed/>
    <w:rsid w:val="00716283"/>
    <w:pPr>
      <w:tabs>
        <w:tab w:val="center" w:pos="4680"/>
        <w:tab w:val="right" w:pos="9360"/>
      </w:tabs>
    </w:pPr>
  </w:style>
  <w:style w:type="character" w:customStyle="1" w:styleId="FooterChar">
    <w:name w:val="Footer Char"/>
    <w:basedOn w:val="DefaultParagraphFont"/>
    <w:link w:val="Footer"/>
    <w:uiPriority w:val="99"/>
    <w:rsid w:val="00716283"/>
    <w:rPr>
      <w:rFonts w:ascii="Courier New" w:eastAsia="Times New Roman" w:hAnsi="Courier New"/>
      <w:szCs w:val="20"/>
    </w:rPr>
  </w:style>
  <w:style w:type="paragraph" w:styleId="BalloonText">
    <w:name w:val="Balloon Text"/>
    <w:basedOn w:val="Normal"/>
    <w:link w:val="BalloonTextChar"/>
    <w:uiPriority w:val="99"/>
    <w:semiHidden/>
    <w:unhideWhenUsed/>
    <w:rsid w:val="001B105B"/>
    <w:rPr>
      <w:rFonts w:ascii="Tahoma" w:hAnsi="Tahoma" w:cs="Tahoma"/>
      <w:sz w:val="16"/>
      <w:szCs w:val="16"/>
    </w:rPr>
  </w:style>
  <w:style w:type="character" w:customStyle="1" w:styleId="BalloonTextChar">
    <w:name w:val="Balloon Text Char"/>
    <w:basedOn w:val="DefaultParagraphFont"/>
    <w:link w:val="BalloonText"/>
    <w:uiPriority w:val="99"/>
    <w:semiHidden/>
    <w:rsid w:val="001B105B"/>
    <w:rPr>
      <w:rFonts w:ascii="Tahoma" w:eastAsia="Times New Roman" w:hAnsi="Tahoma" w:cs="Tahoma"/>
      <w:sz w:val="16"/>
      <w:szCs w:val="16"/>
    </w:rPr>
  </w:style>
  <w:style w:type="paragraph" w:styleId="Revision">
    <w:name w:val="Revision"/>
    <w:hidden/>
    <w:uiPriority w:val="99"/>
    <w:semiHidden/>
    <w:rsid w:val="001B105B"/>
    <w:pPr>
      <w:spacing w:line="240" w:lineRule="auto"/>
      <w:jc w:val="left"/>
    </w:pPr>
    <w:rPr>
      <w:rFonts w:ascii="Courier New" w:eastAsia="Times New Roman"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441917">
      <w:bodyDiv w:val="1"/>
      <w:marLeft w:val="0"/>
      <w:marRight w:val="0"/>
      <w:marTop w:val="0"/>
      <w:marBottom w:val="0"/>
      <w:divBdr>
        <w:top w:val="none" w:sz="0" w:space="0" w:color="auto"/>
        <w:left w:val="none" w:sz="0" w:space="0" w:color="auto"/>
        <w:bottom w:val="none" w:sz="0" w:space="0" w:color="auto"/>
        <w:right w:val="none" w:sz="0" w:space="0" w:color="auto"/>
      </w:divBdr>
    </w:div>
    <w:div w:id="1352031222">
      <w:bodyDiv w:val="1"/>
      <w:marLeft w:val="0"/>
      <w:marRight w:val="0"/>
      <w:marTop w:val="0"/>
      <w:marBottom w:val="0"/>
      <w:divBdr>
        <w:top w:val="none" w:sz="0" w:space="0" w:color="auto"/>
        <w:left w:val="none" w:sz="0" w:space="0" w:color="auto"/>
        <w:bottom w:val="none" w:sz="0" w:space="0" w:color="auto"/>
        <w:right w:val="none" w:sz="0" w:space="0" w:color="auto"/>
      </w:divBdr>
    </w:div>
    <w:div w:id="202513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3206</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hathaways</dc:creator>
  <cp:lastModifiedBy>Lora WEbb</cp:lastModifiedBy>
  <cp:revision>2</cp:revision>
  <cp:lastPrinted>2014-05-06T19:16:00Z</cp:lastPrinted>
  <dcterms:created xsi:type="dcterms:W3CDTF">2014-06-09T18:39:00Z</dcterms:created>
  <dcterms:modified xsi:type="dcterms:W3CDTF">2014-06-09T18:39:00Z</dcterms:modified>
</cp:coreProperties>
</file>